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A1FE" w14:textId="77777777" w:rsidR="006F7B95" w:rsidRDefault="006F7B95" w:rsidP="006F7B95">
      <w:pPr>
        <w:spacing w:after="0" w:line="240" w:lineRule="auto"/>
        <w:ind w:left="0" w:right="79" w:firstLine="0"/>
        <w:jc w:val="right"/>
        <w:rPr>
          <w:sz w:val="20"/>
          <w:szCs w:val="20"/>
        </w:rPr>
      </w:pPr>
      <w:r w:rsidRPr="00115A30">
        <w:rPr>
          <w:sz w:val="20"/>
          <w:szCs w:val="20"/>
        </w:rPr>
        <w:t xml:space="preserve">Załącznik nr 2 do Regulaminu Turnieju Negocjacyjnego </w:t>
      </w:r>
    </w:p>
    <w:p w14:paraId="579E7F50" w14:textId="77777777" w:rsidR="006F7B95" w:rsidRPr="00115A30" w:rsidRDefault="006F7B95" w:rsidP="006F7B95">
      <w:pPr>
        <w:spacing w:after="0" w:line="240" w:lineRule="auto"/>
        <w:ind w:left="0" w:right="79" w:firstLine="0"/>
        <w:jc w:val="right"/>
        <w:rPr>
          <w:sz w:val="20"/>
          <w:szCs w:val="20"/>
        </w:rPr>
      </w:pPr>
      <w:r w:rsidRPr="00115A30">
        <w:rPr>
          <w:sz w:val="20"/>
          <w:szCs w:val="20"/>
        </w:rPr>
        <w:t>dla Aplikantów Radcowskich – Negocjator Roku 2024</w:t>
      </w:r>
    </w:p>
    <w:p w14:paraId="76870B95" w14:textId="77777777" w:rsidR="006F7B95" w:rsidRDefault="006F7B95" w:rsidP="006F7B95">
      <w:pPr>
        <w:pStyle w:val="Nagwek1"/>
        <w:spacing w:after="0" w:line="360" w:lineRule="auto"/>
        <w:ind w:left="212" w:right="280"/>
      </w:pPr>
    </w:p>
    <w:p w14:paraId="35D44612" w14:textId="77777777" w:rsidR="006F7B95" w:rsidRPr="00115A30" w:rsidRDefault="006F7B95" w:rsidP="006F7B95"/>
    <w:p w14:paraId="2B90EC98" w14:textId="77777777" w:rsidR="006F7B95" w:rsidRPr="00893AB6" w:rsidRDefault="006F7B95" w:rsidP="006F7B95">
      <w:pPr>
        <w:pStyle w:val="Nagwek1"/>
        <w:spacing w:after="0" w:line="360" w:lineRule="auto"/>
        <w:ind w:left="212" w:right="280"/>
      </w:pPr>
      <w:r w:rsidRPr="00893AB6">
        <w:t>OŚWIADCZENIE</w:t>
      </w:r>
      <w:r w:rsidRPr="00893AB6">
        <w:rPr>
          <w:b w:val="0"/>
          <w:sz w:val="22"/>
        </w:rPr>
        <w:t xml:space="preserve"> </w:t>
      </w:r>
      <w:r w:rsidRPr="00893AB6">
        <w:t>O UDZIELENIU ZEZWOLENIA NA UTRWALENIE ORAZ WYKORZYSTYWANIE WIZERUNKU DLA CELÓW Konkursu „TURNIEJ NEGOCJACYJNY DLA APLIKANTÓW RADCOWSKICH – NEGOCJATOR ROKU 2023”</w:t>
      </w:r>
      <w:r w:rsidRPr="00893AB6">
        <w:rPr>
          <w:b w:val="0"/>
          <w:sz w:val="22"/>
        </w:rPr>
        <w:t xml:space="preserve"> </w:t>
      </w:r>
      <w:r w:rsidRPr="00893AB6">
        <w:t xml:space="preserve"> </w:t>
      </w:r>
    </w:p>
    <w:p w14:paraId="71D144B4" w14:textId="77777777" w:rsidR="006F7B95" w:rsidRPr="00893AB6" w:rsidRDefault="006F7B95" w:rsidP="006F7B95">
      <w:pPr>
        <w:spacing w:after="0" w:line="360" w:lineRule="auto"/>
        <w:ind w:left="14" w:firstLine="0"/>
        <w:jc w:val="left"/>
      </w:pPr>
      <w:r w:rsidRPr="00893AB6">
        <w:t xml:space="preserve">  </w:t>
      </w:r>
    </w:p>
    <w:p w14:paraId="0445A428"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7EB74242" w14:textId="77777777" w:rsidR="006F7B95" w:rsidRPr="00893AB6" w:rsidRDefault="006F7B95" w:rsidP="006F7B95">
      <w:pPr>
        <w:spacing w:after="0" w:line="360" w:lineRule="auto"/>
        <w:ind w:left="17" w:right="68"/>
      </w:pPr>
      <w:r w:rsidRPr="00893AB6">
        <w:rPr>
          <w:sz w:val="22"/>
        </w:rPr>
        <w:t xml:space="preserve">Ja niżej podpisana/y </w:t>
      </w:r>
      <w:r w:rsidRPr="00893AB6">
        <w:rPr>
          <w:b/>
          <w:sz w:val="22"/>
        </w:rPr>
        <w:t>_______________________________________________</w:t>
      </w:r>
      <w:r w:rsidRPr="00893AB6">
        <w:rPr>
          <w:sz w:val="22"/>
        </w:rPr>
        <w:t xml:space="preserve"> oświadczam, że udzielam / nie udzielam (</w:t>
      </w:r>
      <w:r w:rsidRPr="00893AB6">
        <w:rPr>
          <w:i/>
          <w:sz w:val="22"/>
        </w:rPr>
        <w:t>niewłaściwe skreślić</w:t>
      </w:r>
      <w:r w:rsidRPr="00893AB6">
        <w:rPr>
          <w:sz w:val="22"/>
        </w:rPr>
        <w:t xml:space="preserve">) zezwolenia na utrwalenie oraz rozpowszechnianie przez Krajową Izbę Radców Prawnych w Warszawie (dalej </w:t>
      </w:r>
      <w:r w:rsidRPr="00893AB6">
        <w:rPr>
          <w:b/>
          <w:sz w:val="22"/>
        </w:rPr>
        <w:t>„KIRP”</w:t>
      </w:r>
      <w:r w:rsidRPr="00893AB6">
        <w:rPr>
          <w:sz w:val="22"/>
        </w:rPr>
        <w:t>) mojego wizerunku,</w:t>
      </w:r>
      <w:r w:rsidRPr="00893AB6">
        <w:t xml:space="preserve"> </w:t>
      </w:r>
      <w:r w:rsidRPr="00893AB6">
        <w:rPr>
          <w:sz w:val="22"/>
        </w:rPr>
        <w:t xml:space="preserve">w formie materiałów audiowizualnych lub wizualnych oraz na rozpowszechnianie tych materiałów przez KIRP, w tym na: </w:t>
      </w:r>
      <w:r w:rsidRPr="00893AB6">
        <w:t xml:space="preserve"> </w:t>
      </w:r>
    </w:p>
    <w:p w14:paraId="5775D2DD" w14:textId="77777777" w:rsidR="006F7B95" w:rsidRPr="00893AB6" w:rsidRDefault="006F7B95" w:rsidP="006F7B95">
      <w:pPr>
        <w:numPr>
          <w:ilvl w:val="0"/>
          <w:numId w:val="1"/>
        </w:numPr>
        <w:spacing w:after="0" w:line="360" w:lineRule="auto"/>
        <w:ind w:right="68" w:hanging="708"/>
      </w:pPr>
      <w:r w:rsidRPr="00893AB6">
        <w:rPr>
          <w:sz w:val="22"/>
        </w:rPr>
        <w:t xml:space="preserve">rozpowszechnianie w sieci internetowej - na dowolnych stronach, portalach, forach, blogach, w serwisach internetowych, w tym także serwisach społecznościowych typu YouTube.com, Vimeo.com, Facebook.com, Twitter.com itp., </w:t>
      </w:r>
      <w:r w:rsidRPr="00893AB6">
        <w:t xml:space="preserve"> </w:t>
      </w:r>
    </w:p>
    <w:p w14:paraId="5E274FE9" w14:textId="77777777" w:rsidR="006F7B95" w:rsidRPr="00893AB6" w:rsidRDefault="006F7B95" w:rsidP="006F7B95">
      <w:pPr>
        <w:numPr>
          <w:ilvl w:val="0"/>
          <w:numId w:val="1"/>
        </w:numPr>
        <w:spacing w:after="0" w:line="360" w:lineRule="auto"/>
        <w:ind w:right="68" w:hanging="708"/>
      </w:pPr>
      <w:r w:rsidRPr="00893AB6">
        <w:rPr>
          <w:sz w:val="22"/>
        </w:rPr>
        <w:t xml:space="preserve">zwielokrotnianie dowolną techniką na dowolnych nośnikach audiowizualnych, audialnych lub wizualnych, w szczególności dyskach komputerów, nośnikach informatycznych typu CD, DVD, VCD, pendrive, na wydrukach, plakatach, ulotkach, banerach, bilbordach, w katalogach, czasopismach, publikacjach itp., 3) emitowanie w radio i telewizji. </w:t>
      </w:r>
      <w:r w:rsidRPr="00893AB6">
        <w:t xml:space="preserve"> </w:t>
      </w:r>
    </w:p>
    <w:p w14:paraId="25317F81"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76F533E1" w14:textId="77777777" w:rsidR="006F7B95" w:rsidRPr="00893AB6" w:rsidRDefault="006F7B95" w:rsidP="006F7B95">
      <w:pPr>
        <w:spacing w:after="0" w:line="360" w:lineRule="auto"/>
        <w:ind w:left="17" w:right="68"/>
      </w:pPr>
      <w:r w:rsidRPr="00893AB6">
        <w:rPr>
          <w:sz w:val="22"/>
        </w:rPr>
        <w:t xml:space="preserve">Niniejsze zezwolenie obejmuje korzystanie z wizerunku ww. osób we wszystkich materiałach audiowizualnych i wizualnych, w szczególności w materiałach promocyjnych, informacyjnych, publicystycznych, literackich i szkoleniowych, wyłącznie w związku z Konkursem „Turniej Negocjacyjny dla Aplikantów Radcowskich. KIRP ma prawo do wykorzystywania powyższych materiałów w całości lub dowolnie wybranych części tych materiałów, a także w połączeniu z innymi materiałami. </w:t>
      </w:r>
      <w:r w:rsidRPr="00893AB6">
        <w:t xml:space="preserve"> </w:t>
      </w:r>
    </w:p>
    <w:p w14:paraId="37D42B89"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6196F6B7" w14:textId="77777777" w:rsidR="006F7B95" w:rsidRPr="00893AB6" w:rsidRDefault="006F7B95" w:rsidP="006F7B95">
      <w:pPr>
        <w:spacing w:after="0" w:line="360" w:lineRule="auto"/>
        <w:ind w:left="17" w:right="68"/>
      </w:pPr>
      <w:r w:rsidRPr="00893AB6">
        <w:rPr>
          <w:sz w:val="22"/>
        </w:rPr>
        <w:t xml:space="preserve">Zezwolenie jest nieograniczone terytorialnie i czasowo. Zezwolenie jest udzielone nieodpłatnie. </w:t>
      </w:r>
      <w:r w:rsidRPr="00893AB6">
        <w:t xml:space="preserve"> </w:t>
      </w:r>
    </w:p>
    <w:p w14:paraId="7783C369"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14EC99CB" w14:textId="77777777" w:rsidR="006F7B95" w:rsidRPr="00893AB6" w:rsidRDefault="006F7B95" w:rsidP="006F7B95">
      <w:pPr>
        <w:spacing w:after="0" w:line="360" w:lineRule="auto"/>
        <w:ind w:left="17" w:right="68"/>
      </w:pPr>
      <w:r w:rsidRPr="00893AB6">
        <w:rPr>
          <w:sz w:val="22"/>
        </w:rPr>
        <w:t xml:space="preserve">___________________________________ </w:t>
      </w:r>
      <w:r w:rsidRPr="00893AB6">
        <w:t xml:space="preserve"> </w:t>
      </w:r>
    </w:p>
    <w:p w14:paraId="53D4C3F5" w14:textId="77777777" w:rsidR="006F7B95" w:rsidRPr="00893AB6" w:rsidRDefault="006F7B95" w:rsidP="006F7B95">
      <w:pPr>
        <w:spacing w:after="0" w:line="360" w:lineRule="auto"/>
        <w:ind w:left="-5" w:right="3856"/>
        <w:jc w:val="left"/>
      </w:pPr>
      <w:r w:rsidRPr="00893AB6">
        <w:rPr>
          <w:b/>
          <w:sz w:val="16"/>
        </w:rPr>
        <w:t xml:space="preserve">Miejsce i data złożenia oświadczenia, podpis osoby składającej oświadczenie </w:t>
      </w:r>
      <w:r w:rsidRPr="00893AB6">
        <w:rPr>
          <w:sz w:val="16"/>
        </w:rPr>
        <w:t xml:space="preserve"> </w:t>
      </w:r>
    </w:p>
    <w:p w14:paraId="246E6539"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3A2DFFAB" w14:textId="77777777" w:rsidR="006F7B95" w:rsidRPr="00893AB6" w:rsidRDefault="006F7B95" w:rsidP="006F7B95">
      <w:pPr>
        <w:spacing w:after="0" w:line="360" w:lineRule="auto"/>
        <w:ind w:left="14" w:hanging="29"/>
        <w:jc w:val="left"/>
      </w:pPr>
      <w:r w:rsidRPr="00893AB6">
        <w:rPr>
          <w:rFonts w:eastAsia="Calibri"/>
          <w:noProof/>
          <w:sz w:val="22"/>
        </w:rPr>
        <mc:AlternateContent>
          <mc:Choice Requires="wpg">
            <w:drawing>
              <wp:inline distT="0" distB="0" distL="0" distR="0" wp14:anchorId="3C3D5613" wp14:editId="181BEF19">
                <wp:extent cx="5764531" cy="8890"/>
                <wp:effectExtent l="0" t="0" r="0" b="0"/>
                <wp:docPr id="17051" name="Group 17051"/>
                <wp:cNvGraphicFramePr/>
                <a:graphic xmlns:a="http://schemas.openxmlformats.org/drawingml/2006/main">
                  <a:graphicData uri="http://schemas.microsoft.com/office/word/2010/wordprocessingGroup">
                    <wpg:wgp>
                      <wpg:cNvGrpSpPr/>
                      <wpg:grpSpPr>
                        <a:xfrm>
                          <a:off x="0" y="0"/>
                          <a:ext cx="5764531" cy="8890"/>
                          <a:chOff x="0" y="0"/>
                          <a:chExt cx="5764531" cy="8890"/>
                        </a:xfrm>
                      </wpg:grpSpPr>
                      <wps:wsp>
                        <wps:cNvPr id="18296" name="Shape 18296"/>
                        <wps:cNvSpPr/>
                        <wps:spPr>
                          <a:xfrm>
                            <a:off x="0" y="0"/>
                            <a:ext cx="5764531" cy="9144"/>
                          </a:xfrm>
                          <a:custGeom>
                            <a:avLst/>
                            <a:gdLst/>
                            <a:ahLst/>
                            <a:cxnLst/>
                            <a:rect l="0" t="0" r="0" b="0"/>
                            <a:pathLst>
                              <a:path w="5764531" h="9144">
                                <a:moveTo>
                                  <a:pt x="0" y="0"/>
                                </a:moveTo>
                                <a:lnTo>
                                  <a:pt x="5764531" y="0"/>
                                </a:lnTo>
                                <a:lnTo>
                                  <a:pt x="5764531"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6C255A8C" id="Group 17051" o:spid="_x0000_s1026" style="width:453.9pt;height:.7pt;mso-position-horizontal-relative:char;mso-position-vertical-relative:line" coordsize="5764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">
                <v:shape id="Shape 18296" o:spid="_x0000_s1027" style="position:absolute;width:57645;height:91;visibility:visible;mso-wrap-style:square;v-text-anchor:top" coordsize="57645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" path="m,l5764531,r,9144l,9144,,e" fillcolor="#00000a" stroked="f" strokeweight="0">
                  <v:stroke miterlimit="83231f" joinstyle="miter"/>
                  <v:path arrowok="t" textboxrect="0,0,5764531,9144"/>
                </v:shape>
                <w10:anchorlock/>
              </v:group>
            </w:pict>
          </mc:Fallback>
        </mc:AlternateContent>
      </w:r>
      <w:r w:rsidRPr="00893AB6">
        <w:t xml:space="preserve"> </w:t>
      </w:r>
      <w:r w:rsidRPr="00893AB6">
        <w:rPr>
          <w:sz w:val="22"/>
        </w:rPr>
        <w:t xml:space="preserve"> </w:t>
      </w:r>
      <w:r w:rsidRPr="00893AB6">
        <w:t xml:space="preserve"> </w:t>
      </w:r>
    </w:p>
    <w:p w14:paraId="11B6134C" w14:textId="77777777" w:rsidR="006F7B95" w:rsidRPr="00893AB6" w:rsidRDefault="006F7B95" w:rsidP="006F7B95">
      <w:pPr>
        <w:spacing w:after="0" w:line="360" w:lineRule="auto"/>
        <w:ind w:left="17" w:right="68"/>
      </w:pPr>
      <w:r w:rsidRPr="00893AB6">
        <w:rPr>
          <w:sz w:val="22"/>
        </w:rPr>
        <w:lastRenderedPageBreak/>
        <w:t xml:space="preserve">Ponadto oświadczam, że zapoznałam (em) się z informacjami i warunkami przewidzianymi w Regulaminie Turnieju i akceptuję jego treść w całości. </w:t>
      </w:r>
      <w:r w:rsidRPr="00893AB6">
        <w:t xml:space="preserve"> </w:t>
      </w:r>
    </w:p>
    <w:p w14:paraId="110F0BBA" w14:textId="77777777" w:rsidR="006F7B95" w:rsidRPr="00893AB6" w:rsidRDefault="006F7B95" w:rsidP="006F7B95">
      <w:pPr>
        <w:spacing w:after="0" w:line="360" w:lineRule="auto"/>
        <w:ind w:left="14" w:firstLine="0"/>
        <w:jc w:val="left"/>
      </w:pPr>
      <w:r w:rsidRPr="00893AB6">
        <w:rPr>
          <w:sz w:val="22"/>
        </w:rPr>
        <w:t xml:space="preserve"> </w:t>
      </w:r>
      <w:r w:rsidRPr="00893AB6">
        <w:t xml:space="preserve"> </w:t>
      </w:r>
    </w:p>
    <w:p w14:paraId="09418C21" w14:textId="77777777" w:rsidR="006F7B95" w:rsidRPr="00893AB6" w:rsidRDefault="006F7B95" w:rsidP="006F7B95">
      <w:pPr>
        <w:spacing w:after="0" w:line="360" w:lineRule="auto"/>
        <w:ind w:left="17" w:right="68"/>
      </w:pPr>
      <w:r w:rsidRPr="00893AB6">
        <w:rPr>
          <w:sz w:val="22"/>
        </w:rPr>
        <w:t xml:space="preserve">___________________________________ </w:t>
      </w:r>
      <w:r w:rsidRPr="00893AB6">
        <w:t xml:space="preserve"> </w:t>
      </w:r>
    </w:p>
    <w:p w14:paraId="32A99240" w14:textId="77777777" w:rsidR="006F7B95" w:rsidRPr="00893AB6" w:rsidRDefault="006F7B95" w:rsidP="006F7B95">
      <w:pPr>
        <w:spacing w:after="0" w:line="360" w:lineRule="auto"/>
        <w:ind w:left="-5" w:right="3856"/>
        <w:jc w:val="left"/>
      </w:pPr>
      <w:r w:rsidRPr="00893AB6">
        <w:rPr>
          <w:b/>
          <w:sz w:val="16"/>
        </w:rPr>
        <w:t xml:space="preserve">Miejsce i data złożenia oświadczenia, podpis osoby składającej oświadczenie </w:t>
      </w:r>
      <w:r w:rsidRPr="00893AB6">
        <w:rPr>
          <w:sz w:val="16"/>
        </w:rPr>
        <w:t xml:space="preserve"> </w:t>
      </w:r>
      <w:r w:rsidRPr="00893AB6">
        <w:rPr>
          <w:sz w:val="22"/>
        </w:rPr>
        <w:t xml:space="preserve"> </w:t>
      </w:r>
      <w:r w:rsidRPr="00893AB6">
        <w:t xml:space="preserve"> </w:t>
      </w:r>
    </w:p>
    <w:p w14:paraId="2E5C66EF" w14:textId="77777777" w:rsidR="006F7B95" w:rsidRPr="00893AB6" w:rsidRDefault="006F7B95" w:rsidP="006F7B95">
      <w:pPr>
        <w:spacing w:after="0" w:line="360" w:lineRule="auto"/>
        <w:ind w:left="17" w:right="68"/>
      </w:pPr>
      <w:r w:rsidRPr="00893AB6">
        <w:rPr>
          <w:sz w:val="22"/>
        </w:rPr>
        <w:t xml:space="preserve">Administratorem danych osobowych jest Krajowa Izba Radców Prawnych w Warszawie. Dane osobowe będą przetwarzane w celu organizacji i przeprowadzenia Turnieju, w tym w celach związanych z rozpowszechnianiem materiałów audiowizualnych lub wizualnych w ramach Konkursu „Turniej Negocjacyjny” dla Aplikantów Radcowskich. Pełna treść informacji o przetwarzaniu danych znajduje się w Regulaminie Turnieju oraz na odwrocie niniejszego oświadczenia.  </w:t>
      </w:r>
    </w:p>
    <w:p w14:paraId="29E5B5D1" w14:textId="77777777" w:rsidR="006F7B95" w:rsidRDefault="006F7B95" w:rsidP="006F7B95">
      <w:pPr>
        <w:spacing w:after="0" w:line="360" w:lineRule="auto"/>
        <w:ind w:left="0" w:right="81" w:firstLine="0"/>
        <w:jc w:val="center"/>
        <w:rPr>
          <w:b/>
          <w:sz w:val="22"/>
        </w:rPr>
      </w:pPr>
    </w:p>
    <w:p w14:paraId="6C7CE857" w14:textId="77777777" w:rsidR="006F7B95" w:rsidRPr="00893AB6" w:rsidRDefault="006F7B95" w:rsidP="006F7B95">
      <w:pPr>
        <w:spacing w:after="0" w:line="360" w:lineRule="auto"/>
        <w:ind w:left="0" w:right="81" w:firstLine="0"/>
        <w:jc w:val="center"/>
      </w:pPr>
      <w:r w:rsidRPr="00893AB6">
        <w:rPr>
          <w:b/>
          <w:sz w:val="22"/>
        </w:rPr>
        <w:t>Informacja o przetwarzaniu danych osobowych</w:t>
      </w:r>
    </w:p>
    <w:p w14:paraId="0EEA5482" w14:textId="77777777" w:rsidR="006F7B95" w:rsidRPr="00893AB6" w:rsidRDefault="006F7B95" w:rsidP="006F7B95">
      <w:pPr>
        <w:spacing w:after="0" w:line="360" w:lineRule="auto"/>
        <w:jc w:val="left"/>
      </w:pPr>
    </w:p>
    <w:p w14:paraId="4EB8BF4A" w14:textId="77777777" w:rsidR="006F7B95" w:rsidRPr="00893AB6" w:rsidRDefault="006F7B95" w:rsidP="006F7B95">
      <w:pPr>
        <w:spacing w:after="0" w:line="360" w:lineRule="auto"/>
        <w:ind w:left="14" w:firstLine="0"/>
        <w:jc w:val="left"/>
      </w:pPr>
      <w:r w:rsidRPr="00893AB6">
        <w:rPr>
          <w:sz w:val="22"/>
        </w:rPr>
        <w:t xml:space="preserve">Wydarzenie: </w:t>
      </w:r>
      <w:r w:rsidRPr="00893AB6">
        <w:rPr>
          <w:b/>
          <w:sz w:val="22"/>
        </w:rPr>
        <w:t>Turniej Negocjacyjny dla Aplikantów Radcowskich</w:t>
      </w:r>
      <w:r w:rsidRPr="00893AB6">
        <w:rPr>
          <w:sz w:val="22"/>
        </w:rPr>
        <w:t xml:space="preserve"> (dalej „</w:t>
      </w:r>
      <w:r w:rsidRPr="00893AB6">
        <w:rPr>
          <w:b/>
          <w:sz w:val="22"/>
        </w:rPr>
        <w:t>Wydarzenie</w:t>
      </w:r>
      <w:r w:rsidRPr="00893AB6">
        <w:rPr>
          <w:sz w:val="22"/>
        </w:rPr>
        <w:t xml:space="preserve">”)  </w:t>
      </w:r>
    </w:p>
    <w:p w14:paraId="208F5F57" w14:textId="77777777" w:rsidR="006F7B95" w:rsidRPr="00893AB6" w:rsidRDefault="006F7B95" w:rsidP="006F7B95">
      <w:pPr>
        <w:spacing w:after="0" w:line="360" w:lineRule="auto"/>
        <w:ind w:left="14" w:firstLine="0"/>
        <w:jc w:val="left"/>
      </w:pPr>
      <w:r w:rsidRPr="00893AB6">
        <w:rPr>
          <w:sz w:val="22"/>
        </w:rPr>
        <w:t xml:space="preserve"> </w:t>
      </w:r>
    </w:p>
    <w:p w14:paraId="37493DD6" w14:textId="77777777" w:rsidR="006F7B95" w:rsidRPr="00893AB6" w:rsidRDefault="006F7B95" w:rsidP="006F7B95">
      <w:pPr>
        <w:spacing w:after="0" w:line="360" w:lineRule="auto"/>
        <w:ind w:left="17" w:right="68"/>
      </w:pPr>
      <w:r w:rsidRPr="00893AB6">
        <w:rPr>
          <w:sz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(dalej „</w:t>
      </w:r>
      <w:r w:rsidRPr="00893AB6">
        <w:rPr>
          <w:b/>
          <w:sz w:val="22"/>
        </w:rPr>
        <w:t>RODO</w:t>
      </w:r>
      <w:r w:rsidRPr="00893AB6">
        <w:rPr>
          <w:sz w:val="22"/>
        </w:rPr>
        <w:t xml:space="preserve">”) informujemy, że:  </w:t>
      </w:r>
    </w:p>
    <w:p w14:paraId="0FD5FB2F"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Administrator</w:t>
      </w:r>
      <w:r w:rsidRPr="00893AB6">
        <w:rPr>
          <w:sz w:val="22"/>
        </w:rPr>
        <w:t>] Administratorem danych osobowych gromadzonych w związku z organizacją i przeprowadzeniem Wydarzenia jest Krajowa Izba Radców Prawnych (dalej „</w:t>
      </w:r>
      <w:r w:rsidRPr="00893AB6">
        <w:rPr>
          <w:b/>
          <w:sz w:val="22"/>
        </w:rPr>
        <w:t>KIRP</w:t>
      </w:r>
      <w:r w:rsidRPr="00893AB6">
        <w:rPr>
          <w:sz w:val="22"/>
        </w:rPr>
        <w:t xml:space="preserve">”), ul. Powązkowska 15, 01797 Warszawa, działająca przez Krajową Radę Radców Prawnych.  </w:t>
      </w:r>
    </w:p>
    <w:p w14:paraId="1F11F5A5"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Dobrowolność</w:t>
      </w:r>
      <w:r w:rsidRPr="00893AB6">
        <w:rPr>
          <w:sz w:val="22"/>
        </w:rPr>
        <w:t xml:space="preserve">] Podanie danych oznaczonych jako obowiązkowe jest niezbędne do udziału w Wydarzeniu, podanie niepełnych lub nieprawidłowych danych uniemożliwia wzięcie udziału w Wydarzeniu.  </w:t>
      </w:r>
    </w:p>
    <w:p w14:paraId="0F097DEE"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Zakres</w:t>
      </w:r>
      <w:r w:rsidRPr="00893AB6">
        <w:rPr>
          <w:sz w:val="22"/>
        </w:rPr>
        <w:t xml:space="preserve">] KIRP gromadzi dane dotyczące uczestników Wydarzenia, osób zgłaszających, osób zaangażowanych w organizację i przeprowadzenie Wydarzenia. W zależności od charakteru Wydarzenia, KIRP może również gromadzić dane dotyczące rodziców i opiekunów prawnych uczestników, nauczycieli i dyrektorów szkół, osób zgłaszających oraz członków poszczególnych komisji, o których mowa w Regulaminie.  </w:t>
      </w:r>
    </w:p>
    <w:p w14:paraId="7A30D5C5"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Źródło</w:t>
      </w:r>
      <w:r w:rsidRPr="00893AB6">
        <w:rPr>
          <w:sz w:val="22"/>
        </w:rPr>
        <w:t xml:space="preserve">] Źródło danych: KIRP przetwarza dane osobowe pozyskane bezpośrednio od osób zgłaszających. W zależności od charakteru Wydarzenia, KIRP może również pozyskiwać informacje od osób zgłaszających, jak również rodziców i opiekunów Uczestnika. </w:t>
      </w:r>
    </w:p>
    <w:p w14:paraId="3E85DD41"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Cele i podstawy</w:t>
      </w:r>
      <w:r w:rsidRPr="00893AB6">
        <w:rPr>
          <w:sz w:val="22"/>
        </w:rPr>
        <w:t xml:space="preserve">] Dane osobowe będą przetwarzane na podstawie:  </w:t>
      </w:r>
    </w:p>
    <w:p w14:paraId="3085D5AA" w14:textId="77777777" w:rsidR="006F7B95" w:rsidRPr="00893AB6" w:rsidRDefault="006F7B95" w:rsidP="006F7B95">
      <w:pPr>
        <w:numPr>
          <w:ilvl w:val="1"/>
          <w:numId w:val="2"/>
        </w:numPr>
        <w:spacing w:after="0" w:line="360" w:lineRule="auto"/>
        <w:ind w:right="68" w:hanging="360"/>
      </w:pPr>
      <w:r w:rsidRPr="00893AB6">
        <w:rPr>
          <w:sz w:val="22"/>
        </w:rPr>
        <w:t xml:space="preserve">art. 6 ust. 1 lit. b RODO - tj. w celu zawarcia i realizacji umowy – w odniesieniu do usług świadczonych drogą elektroniczną;  </w:t>
      </w:r>
    </w:p>
    <w:p w14:paraId="1962A670" w14:textId="77777777" w:rsidR="006F7B95" w:rsidRPr="00893AB6" w:rsidRDefault="006F7B95" w:rsidP="006F7B95">
      <w:pPr>
        <w:numPr>
          <w:ilvl w:val="1"/>
          <w:numId w:val="2"/>
        </w:numPr>
        <w:spacing w:after="0" w:line="360" w:lineRule="auto"/>
        <w:ind w:right="68" w:hanging="360"/>
      </w:pPr>
      <w:r w:rsidRPr="00893AB6">
        <w:rPr>
          <w:sz w:val="22"/>
        </w:rPr>
        <w:t xml:space="preserve">art. 6 ust. 1 lit. c RODO - tj. dla wypełnienia obowiązku prawnego ciążącego na </w:t>
      </w:r>
    </w:p>
    <w:p w14:paraId="7897DBB1" w14:textId="77777777" w:rsidR="006F7B95" w:rsidRPr="00893AB6" w:rsidRDefault="006F7B95" w:rsidP="006F7B95">
      <w:pPr>
        <w:spacing w:after="0" w:line="360" w:lineRule="auto"/>
        <w:ind w:left="0" w:right="214" w:firstLine="0"/>
        <w:jc w:val="center"/>
      </w:pPr>
      <w:r w:rsidRPr="00893AB6">
        <w:rPr>
          <w:sz w:val="22"/>
        </w:rPr>
        <w:lastRenderedPageBreak/>
        <w:t xml:space="preserve">Administratorze w związku z prowadzeniem sprawozdawczości finansowej;   </w:t>
      </w:r>
    </w:p>
    <w:p w14:paraId="74D420AA" w14:textId="77777777" w:rsidR="006F7B95" w:rsidRPr="00893AB6" w:rsidRDefault="006F7B95" w:rsidP="006F7B95">
      <w:pPr>
        <w:numPr>
          <w:ilvl w:val="1"/>
          <w:numId w:val="2"/>
        </w:numPr>
        <w:spacing w:after="0" w:line="360" w:lineRule="auto"/>
        <w:ind w:right="68" w:hanging="360"/>
      </w:pPr>
      <w:r w:rsidRPr="00893AB6">
        <w:rPr>
          <w:sz w:val="22"/>
        </w:rPr>
        <w:t xml:space="preserve">art. 6 ust. 1 lit. f) RODO, tj. w celu realizacji prawnie uzasadnionych interesów Administratora, w szczególności dla celu: organizacji, przeprowadzenia, monitorowania przebiegu oraz rozstrzygnięcia Wydarzenia, prowadzenia bieżącej komunikacji z uczestnikami oraz osobami zaangażowanymi w organizację Wydarzenia, opracowania relacji z Wydarzenia, zapewnienia bezpieczeństwa Wydarzenia i uczestników oraz dla ustalenia, dochodzenia i obrony roszczeń oraz w celach archiwalnych;  </w:t>
      </w:r>
    </w:p>
    <w:p w14:paraId="08F61445" w14:textId="77777777" w:rsidR="006F7B95" w:rsidRPr="00893AB6" w:rsidRDefault="006F7B95" w:rsidP="006F7B95">
      <w:pPr>
        <w:numPr>
          <w:ilvl w:val="1"/>
          <w:numId w:val="2"/>
        </w:numPr>
        <w:spacing w:after="0" w:line="360" w:lineRule="auto"/>
        <w:ind w:right="68" w:hanging="360"/>
      </w:pPr>
      <w:r w:rsidRPr="00893AB6">
        <w:rPr>
          <w:sz w:val="22"/>
        </w:rPr>
        <w:t xml:space="preserve">art. 6 ust. 1 lit. f) RODO, tj. w celu realizacji prawnie uzasadnionych interesów Administratora w związku z rozpowszechnieniem wizerunku uczestnika – w zakresie udzielonego zezwolenia.  </w:t>
      </w:r>
    </w:p>
    <w:p w14:paraId="63744DF1"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Okres</w:t>
      </w:r>
      <w:r w:rsidRPr="00893AB6">
        <w:rPr>
          <w:sz w:val="22"/>
        </w:rPr>
        <w:t xml:space="preserve">] Administrator usuwa lub </w:t>
      </w:r>
      <w:proofErr w:type="spellStart"/>
      <w:r w:rsidRPr="00893AB6">
        <w:rPr>
          <w:sz w:val="22"/>
        </w:rPr>
        <w:t>anonimizuje</w:t>
      </w:r>
      <w:proofErr w:type="spellEnd"/>
      <w:r w:rsidRPr="00893AB6">
        <w:rPr>
          <w:sz w:val="22"/>
        </w:rPr>
        <w:t xml:space="preserve"> dane osobowe po upływie okresu przetwarzania. Okres przetwarzania danych osobowych będzie uzależniony od podstawy prawnej ich przetwarzania. Dane będą przetwarzane przez czas trwania umowy, okres wymagany przepisami prawa lub okres przedawnienia roszczeń. Dane elektroniczne, dotyczące uczestnictwa i przebiegu Wydarzenia będą przetwarzane przez okres 1 roku po jego zakończeniu i przekazaniu nagród. W przypadku przetwarzania danych na podstawie prawnie uzasadnionego interesu administratora dane będą przetwarzane do czasu zgłoszenia sprzeciwu w sytuacji, gdy prawa i wolności osoby będą przeważały nad interesami administratora. Dane osobowe ujawnione na stronach oraz w serwisach internetowych (np. listy zwycięzców, listy uczestników finału) będą przetwarzane przez okres 5 lat od dnia ogłoszenia. Dane zwycięzców, którzy otrzymają nagrody rzeczowe, będą przechowywane przez okres 6 lat. Dane osobowe zwycięzców poszczególnych etapów mogą być przechowywane wieczyście w celach archiwalnych.  </w:t>
      </w:r>
    </w:p>
    <w:p w14:paraId="7FDEFD33"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Udostępnienie</w:t>
      </w:r>
      <w:r w:rsidRPr="00893AB6">
        <w:rPr>
          <w:sz w:val="22"/>
        </w:rPr>
        <w:t xml:space="preserve">] Dane osobowe mogą zostać ujawnione: podmiotom działającym na zlecenie i w imieniu KIRP (np. podmiotom wspierającym systemy informatyczne), organom i podmiotom określonym w przepisach prawa (np. podmiotom, które weryfikują prowadzenie rozliczeń finansowych), innym podmiotom, odrębnym administratorom, w zakresie i celu niezbędnym dla przeprowadzenia Wydarzenia (np. hotelom, Sądowi Najwyższemu).  </w:t>
      </w:r>
    </w:p>
    <w:p w14:paraId="28A487E3"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Zoom</w:t>
      </w:r>
      <w:r w:rsidRPr="00893AB6">
        <w:rPr>
          <w:sz w:val="22"/>
        </w:rPr>
        <w:t xml:space="preserve">] Dostawcą systemu wideokonferencji jest Zoom Video Communications Inc. (Zoom). Bezpieczeństwo przetwarzania danych zapewnione zostało m. in. poprzez zastosowanie w umowie z Zoom tzw. standardowych klauzul umownych zatwierdzonych przez Komisję Europejską. </w:t>
      </w:r>
    </w:p>
    <w:p w14:paraId="4AFDDAC4" w14:textId="77777777" w:rsidR="006F7B95" w:rsidRPr="00893AB6" w:rsidRDefault="006F7B95" w:rsidP="006F7B95">
      <w:pPr>
        <w:spacing w:after="0" w:line="360" w:lineRule="auto"/>
        <w:ind w:left="384" w:right="68"/>
      </w:pPr>
      <w:r w:rsidRPr="00893AB6">
        <w:rPr>
          <w:sz w:val="22"/>
        </w:rPr>
        <w:t xml:space="preserve">Komunikacja w czasie spotkania jest szyfrowana w standardzie TLS 256 bit na całej drodze uczestnik – uczestnik (szyfrowanie end-to-end) i nawet Zoom nie ma dostępu do treści komunikacji. </w:t>
      </w:r>
    </w:p>
    <w:p w14:paraId="07BE801A" w14:textId="77777777" w:rsidR="006F7B95" w:rsidRPr="00893AB6" w:rsidRDefault="006F7B95" w:rsidP="006F7B95">
      <w:pPr>
        <w:spacing w:after="0" w:line="360" w:lineRule="auto"/>
        <w:ind w:left="384" w:right="68"/>
      </w:pPr>
      <w:r w:rsidRPr="00893AB6">
        <w:rPr>
          <w:sz w:val="22"/>
        </w:rPr>
        <w:t xml:space="preserve">Jeżeli wirtualne spotkanie jest nagrywane, wtedy treść komunikacji jest przechowywana w UE. Zoom również zapewnia, że nie ma dostępu do nagranych spotkań. Zoom przesyła do USA dane telemetryczne (czyli np. o tym skąd łączy się uczestnik, ile danych przesyła, jakie komendy wydaje usłudze) i podstawowe dane uczestnika (te, które samodzielnie zostały przez uczestnika </w:t>
      </w:r>
      <w:r w:rsidRPr="00893AB6">
        <w:rPr>
          <w:sz w:val="22"/>
        </w:rPr>
        <w:lastRenderedPageBreak/>
        <w:t>wprowadzone do Zoom rejestrując się na spotkanie). W przypadku pytań prosimy o kontakt w sposób określony w pkt 13.</w:t>
      </w:r>
      <w:r w:rsidRPr="00893AB6">
        <w:rPr>
          <w:color w:val="FF0000"/>
          <w:sz w:val="22"/>
        </w:rPr>
        <w:t xml:space="preserve"> </w:t>
      </w:r>
      <w:r w:rsidRPr="00893AB6">
        <w:rPr>
          <w:sz w:val="22"/>
        </w:rPr>
        <w:t xml:space="preserve"> </w:t>
      </w:r>
    </w:p>
    <w:p w14:paraId="32451254"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Rozpowszechnienie</w:t>
      </w:r>
      <w:r w:rsidRPr="00893AB6">
        <w:rPr>
          <w:sz w:val="22"/>
        </w:rPr>
        <w:t xml:space="preserve">] W przypadku rozpowszechnienia relacji oraz materiałów z Wydarzenia, odbiorcami danych może być nieograniczony krąg odbiorców (w tym wizerunku - w zakresie wskazanym w treści zezwolenia).  </w:t>
      </w:r>
    </w:p>
    <w:p w14:paraId="1EDCF2CA"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Decyzje automatyczne</w:t>
      </w:r>
      <w:r w:rsidRPr="00893AB6">
        <w:rPr>
          <w:sz w:val="22"/>
        </w:rPr>
        <w:t xml:space="preserve">] Administrator może monitorować w sposób automatyczny zachowania uczestników online pod kątem przestrzegania zapisów Regulaminu. Administrator nie będzie monitorować zachowania użytkowników w celu podejmowania automatycznych decyzji (w tym również w formie profilowania). Decyzja, dotycząca oceny przestrzegania zapisów Regulaminu nie jest podejmowana automatycznie, może jednak uwzględniać zapisane dane zachowania Uczestników.  </w:t>
      </w:r>
    </w:p>
    <w:p w14:paraId="1D5AF3CB"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Prawa osób</w:t>
      </w:r>
      <w:r w:rsidRPr="00893AB6">
        <w:rPr>
          <w:sz w:val="22"/>
        </w:rPr>
        <w:t xml:space="preserve">] Osobom, których dane dotyczą przysługują prawa: do żądania od Administratora dostępu do danych osobowych, ich sprostowania, usunięcia lub ograniczenia ich przetwarzania, do wniesienia sprzeciwu wobec przetwarzania danych oraz prawo do przenoszenia danych - w zakresie wynikającym z art. 15-22 RODO.  </w:t>
      </w:r>
    </w:p>
    <w:p w14:paraId="4547865E"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Zgoda</w:t>
      </w:r>
      <w:r w:rsidRPr="00893AB6">
        <w:rPr>
          <w:sz w:val="22"/>
        </w:rPr>
        <w:t xml:space="preserve">] W przypadku przetwarzania danych na podstawie zgody, osobie przysługuje również prawo do cofnięcia zgody na przetwarzanie danych w każdym czasie, co nie wpływa na zgodność z prawem działań podejmowanych na podstawie zgody przed jej cofnięciem.  </w:t>
      </w:r>
    </w:p>
    <w:p w14:paraId="63FA92E5"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IOD + Kontakt</w:t>
      </w:r>
      <w:r w:rsidRPr="00893AB6">
        <w:rPr>
          <w:sz w:val="22"/>
        </w:rPr>
        <w:t xml:space="preserve">] W celu realizacji swoich praw oraz w innych sprawach związanych z przetwarzaniem danych osobowych można skontaktować się z Administratorem lub za pośrednictwem wyznaczonego Inspektora Ochrony Danych nadzorującego prawidłowość przetwarzania danych osobowych: przesyłając korespondencję elektronicznie pod adresem e-mail: </w:t>
      </w:r>
    </w:p>
    <w:p w14:paraId="1EE257B9" w14:textId="77777777" w:rsidR="006F7B95" w:rsidRPr="00893AB6" w:rsidRDefault="006F7B95" w:rsidP="006F7B95">
      <w:pPr>
        <w:spacing w:after="0" w:line="360" w:lineRule="auto"/>
        <w:ind w:left="384" w:right="68"/>
      </w:pPr>
      <w:r w:rsidRPr="00893AB6">
        <w:rPr>
          <w:sz w:val="22"/>
        </w:rPr>
        <w:t xml:space="preserve">iod@kirp.pl lub listownie, na adres siedziby Administratora.  </w:t>
      </w:r>
    </w:p>
    <w:p w14:paraId="6C4C29B3" w14:textId="77777777" w:rsidR="006F7B95" w:rsidRPr="00893AB6" w:rsidRDefault="006F7B95" w:rsidP="006F7B95">
      <w:pPr>
        <w:numPr>
          <w:ilvl w:val="0"/>
          <w:numId w:val="2"/>
        </w:numPr>
        <w:spacing w:after="0" w:line="360" w:lineRule="auto"/>
        <w:ind w:right="68" w:hanging="360"/>
      </w:pPr>
      <w:r w:rsidRPr="00893AB6">
        <w:rPr>
          <w:sz w:val="22"/>
        </w:rPr>
        <w:t>[</w:t>
      </w:r>
      <w:r w:rsidRPr="00893AB6">
        <w:rPr>
          <w:b/>
          <w:sz w:val="22"/>
        </w:rPr>
        <w:t>Skarga</w:t>
      </w:r>
      <w:r w:rsidRPr="00893AB6">
        <w:rPr>
          <w:sz w:val="22"/>
        </w:rPr>
        <w:t xml:space="preserve">] Osoba, której dane dotyczą ma prawo wniesienia skargi do organu nadzorczego, tj. </w:t>
      </w:r>
    </w:p>
    <w:p w14:paraId="40E89B88" w14:textId="77777777" w:rsidR="006F7B95" w:rsidRPr="00893AB6" w:rsidRDefault="006F7B95" w:rsidP="006F7B95">
      <w:pPr>
        <w:spacing w:after="0" w:line="360" w:lineRule="auto"/>
        <w:ind w:left="384" w:right="68"/>
      </w:pPr>
      <w:r w:rsidRPr="00893AB6">
        <w:rPr>
          <w:sz w:val="22"/>
        </w:rPr>
        <w:t>Prezesa Urzędu Ochrony Danych Osobowych, ul. Stawki 2, 00-193 Warszawa.</w:t>
      </w:r>
      <w:hyperlink r:id="rId5">
        <w:r w:rsidRPr="00893AB6">
          <w:rPr>
            <w:sz w:val="22"/>
          </w:rPr>
          <w:t xml:space="preserve"> </w:t>
        </w:r>
      </w:hyperlink>
      <w:hyperlink r:id="rId6">
        <w:r w:rsidRPr="00893AB6">
          <w:rPr>
            <w:color w:val="0563C1"/>
            <w:sz w:val="22"/>
            <w:u w:val="single" w:color="0563C1"/>
          </w:rPr>
          <w:t>www.uodo.gov.p</w:t>
        </w:r>
      </w:hyperlink>
      <w:hyperlink r:id="rId7">
        <w:r w:rsidRPr="00893AB6">
          <w:rPr>
            <w:color w:val="0563C1"/>
            <w:sz w:val="22"/>
            <w:u w:val="single" w:color="0563C1"/>
          </w:rPr>
          <w:t>l</w:t>
        </w:r>
      </w:hyperlink>
      <w:hyperlink r:id="rId8">
        <w:r w:rsidRPr="00893AB6">
          <w:rPr>
            <w:sz w:val="22"/>
          </w:rPr>
          <w:t>.</w:t>
        </w:r>
      </w:hyperlink>
      <w:hyperlink r:id="rId9">
        <w:r w:rsidRPr="00893AB6">
          <w:rPr>
            <w:sz w:val="22"/>
          </w:rPr>
          <w:t xml:space="preserve"> </w:t>
        </w:r>
      </w:hyperlink>
      <w:r w:rsidRPr="00893AB6">
        <w:rPr>
          <w:sz w:val="22"/>
        </w:rPr>
        <w:t xml:space="preserve"> </w:t>
      </w:r>
    </w:p>
    <w:p w14:paraId="36A392A3" w14:textId="77777777" w:rsidR="006F7B95" w:rsidRPr="00893AB6" w:rsidRDefault="006F7B95" w:rsidP="006F7B95">
      <w:pPr>
        <w:spacing w:after="0" w:line="360" w:lineRule="auto"/>
        <w:ind w:left="19" w:firstLine="0"/>
        <w:jc w:val="left"/>
      </w:pPr>
      <w:r w:rsidRPr="00893AB6">
        <w:rPr>
          <w:i/>
          <w:sz w:val="22"/>
        </w:rPr>
        <w:t xml:space="preserve"> </w:t>
      </w:r>
      <w:r w:rsidRPr="00893AB6">
        <w:rPr>
          <w:sz w:val="22"/>
        </w:rPr>
        <w:t xml:space="preserve"> </w:t>
      </w:r>
    </w:p>
    <w:p w14:paraId="58E8C73A" w14:textId="77777777" w:rsidR="00D752E6" w:rsidRDefault="00D752E6"/>
    <w:sectPr w:rsidR="00D752E6" w:rsidSect="003E48FB">
      <w:headerReference w:type="even" r:id="rId10"/>
      <w:headerReference w:type="default" r:id="rId11"/>
      <w:headerReference w:type="first" r:id="rId12"/>
      <w:pgSz w:w="11899" w:h="16819"/>
      <w:pgMar w:top="993" w:right="1349" w:bottom="1547" w:left="1426" w:header="708"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3D8B" w14:textId="77777777" w:rsidR="00000000" w:rsidRDefault="00000000">
    <w:pPr>
      <w:spacing w:after="0" w:line="259" w:lineRule="auto"/>
      <w:ind w:left="64" w:firstLine="0"/>
      <w:jc w:val="center"/>
    </w:pPr>
    <w:r>
      <w:fldChar w:fldCharType="begin"/>
    </w:r>
    <w:r>
      <w:instrText xml:space="preserve"> PAGE   \* MERGEFORMAT </w:instrText>
    </w:r>
    <w:r>
      <w:fldChar w:fldCharType="separate"/>
    </w:r>
    <w:r>
      <w:t>2</w:t>
    </w:r>
    <w:r>
      <w:fldChar w:fldCharType="end"/>
    </w:r>
    <w:r>
      <w:t xml:space="preserve"> </w:t>
    </w:r>
  </w:p>
  <w:p w14:paraId="3E35BE76" w14:textId="77777777" w:rsidR="00000000" w:rsidRDefault="00000000">
    <w:pPr>
      <w:spacing w:after="0" w:line="259" w:lineRule="auto"/>
      <w:ind w:left="5"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E0B3" w14:textId="77777777" w:rsidR="00000000" w:rsidRDefault="00000000">
    <w:pPr>
      <w:spacing w:after="0" w:line="259" w:lineRule="auto"/>
      <w:ind w:left="64" w:firstLine="0"/>
      <w:jc w:val="center"/>
    </w:pPr>
    <w:r>
      <w:fldChar w:fldCharType="begin"/>
    </w:r>
    <w:r>
      <w:instrText xml:space="preserve"> PAGE   \* MERGEFORMAT </w:instrText>
    </w:r>
    <w:r>
      <w:fldChar w:fldCharType="separate"/>
    </w:r>
    <w:r>
      <w:rPr>
        <w:noProof/>
      </w:rPr>
      <w:t>17</w:t>
    </w:r>
    <w:r>
      <w:fldChar w:fldCharType="end"/>
    </w:r>
    <w:r>
      <w:t xml:space="preserve"> </w:t>
    </w:r>
  </w:p>
  <w:p w14:paraId="5DD21542" w14:textId="77777777" w:rsidR="00000000" w:rsidRDefault="00000000">
    <w:pPr>
      <w:spacing w:after="0" w:line="259" w:lineRule="auto"/>
      <w:ind w:left="5"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E0EF" w14:textId="77777777" w:rsidR="00000000" w:rsidRDefault="0000000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0C5"/>
    <w:multiLevelType w:val="hybridMultilevel"/>
    <w:tmpl w:val="FCD03AFC"/>
    <w:lvl w:ilvl="0" w:tplc="63B8FFB0">
      <w:start w:val="1"/>
      <w:numFmt w:val="decimal"/>
      <w:lvlText w:val="%1)"/>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4E1A">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980684">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A7008">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609FC">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B6331A">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7AD04C">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63C1A">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46603C">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7E76DA"/>
    <w:multiLevelType w:val="hybridMultilevel"/>
    <w:tmpl w:val="94B0C0B0"/>
    <w:lvl w:ilvl="0" w:tplc="D646DB10">
      <w:start w:val="1"/>
      <w:numFmt w:val="decimal"/>
      <w:lvlText w:val="%1."/>
      <w:lvlJc w:val="left"/>
      <w:pPr>
        <w:ind w:left="367"/>
      </w:pPr>
      <w:rPr>
        <w:rFonts w:ascii="Garamond" w:eastAsia="Garamond" w:hAnsi="Garamond" w:cs="Garamond"/>
        <w:b w:val="0"/>
        <w:i w:val="0"/>
        <w:strike w:val="0"/>
        <w:dstrike w:val="0"/>
        <w:color w:val="333333"/>
        <w:sz w:val="20"/>
        <w:szCs w:val="20"/>
        <w:u w:val="none" w:color="000000"/>
        <w:bdr w:val="none" w:sz="0" w:space="0" w:color="auto"/>
        <w:shd w:val="clear" w:color="auto" w:fill="auto"/>
        <w:vertAlign w:val="baseline"/>
      </w:rPr>
    </w:lvl>
    <w:lvl w:ilvl="1" w:tplc="6E2CF286">
      <w:start w:val="1"/>
      <w:numFmt w:val="lowerLetter"/>
      <w:lvlText w:val="%2."/>
      <w:lvlJc w:val="left"/>
      <w:pPr>
        <w:ind w:left="10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92BCDA56">
      <w:start w:val="1"/>
      <w:numFmt w:val="lowerRoman"/>
      <w:lvlText w:val="%3"/>
      <w:lvlJc w:val="left"/>
      <w:pPr>
        <w:ind w:left="18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A704E1B2">
      <w:start w:val="1"/>
      <w:numFmt w:val="decimal"/>
      <w:lvlText w:val="%4"/>
      <w:lvlJc w:val="left"/>
      <w:pPr>
        <w:ind w:left="25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F350F838">
      <w:start w:val="1"/>
      <w:numFmt w:val="lowerLetter"/>
      <w:lvlText w:val="%5"/>
      <w:lvlJc w:val="left"/>
      <w:pPr>
        <w:ind w:left="325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07827706">
      <w:start w:val="1"/>
      <w:numFmt w:val="lowerRoman"/>
      <w:lvlText w:val="%6"/>
      <w:lvlJc w:val="left"/>
      <w:pPr>
        <w:ind w:left="397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AFF01D8C">
      <w:start w:val="1"/>
      <w:numFmt w:val="decimal"/>
      <w:lvlText w:val="%7"/>
      <w:lvlJc w:val="left"/>
      <w:pPr>
        <w:ind w:left="469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E3C6B652">
      <w:start w:val="1"/>
      <w:numFmt w:val="lowerLetter"/>
      <w:lvlText w:val="%8"/>
      <w:lvlJc w:val="left"/>
      <w:pPr>
        <w:ind w:left="541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0666DF2C">
      <w:start w:val="1"/>
      <w:numFmt w:val="lowerRoman"/>
      <w:lvlText w:val="%9"/>
      <w:lvlJc w:val="left"/>
      <w:pPr>
        <w:ind w:left="6134"/>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num w:numId="1" w16cid:durableId="54396967">
    <w:abstractNumId w:val="0"/>
  </w:num>
  <w:num w:numId="2" w16cid:durableId="206825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95"/>
    <w:rsid w:val="003E48FB"/>
    <w:rsid w:val="006F7B95"/>
    <w:rsid w:val="00D7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E9E7"/>
  <w15:chartTrackingRefBased/>
  <w15:docId w15:val="{4878D67A-E4FD-431C-BC12-455E0042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B95"/>
    <w:pPr>
      <w:spacing w:after="48" w:line="396" w:lineRule="auto"/>
      <w:ind w:left="68" w:hanging="10"/>
      <w:jc w:val="both"/>
    </w:pPr>
    <w:rPr>
      <w:rFonts w:ascii="Times New Roman" w:eastAsia="Times New Roman" w:hAnsi="Times New Roman" w:cs="Times New Roman"/>
      <w:color w:val="000000"/>
      <w:kern w:val="0"/>
      <w:sz w:val="24"/>
      <w:lang w:eastAsia="pl-PL"/>
      <w14:ligatures w14:val="none"/>
    </w:rPr>
  </w:style>
  <w:style w:type="paragraph" w:styleId="Nagwek1">
    <w:name w:val="heading 1"/>
    <w:next w:val="Normalny"/>
    <w:link w:val="Nagwek1Znak"/>
    <w:uiPriority w:val="9"/>
    <w:unhideWhenUsed/>
    <w:qFormat/>
    <w:rsid w:val="006F7B95"/>
    <w:pPr>
      <w:keepNext/>
      <w:keepLines/>
      <w:spacing w:after="200"/>
      <w:ind w:left="10" w:right="518" w:hanging="10"/>
      <w:jc w:val="center"/>
      <w:outlineLvl w:val="0"/>
    </w:pPr>
    <w:rPr>
      <w:rFonts w:ascii="Times New Roman" w:eastAsia="Times New Roman" w:hAnsi="Times New Roman" w:cs="Times New Roman"/>
      <w:b/>
      <w:color w:val="000000"/>
      <w:kern w:val="0"/>
      <w:sz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7B95"/>
    <w:rPr>
      <w:rFonts w:ascii="Times New Roman" w:eastAsia="Times New Roman" w:hAnsi="Times New Roman" w:cs="Times New Roman"/>
      <w:b/>
      <w:color w:val="000000"/>
      <w:kern w:val="0"/>
      <w:sz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do.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11" Type="http://schemas.openxmlformats.org/officeDocument/2006/relationships/header" Target="header2.xml"/><Relationship Id="rId5" Type="http://schemas.openxmlformats.org/officeDocument/2006/relationships/hyperlink" Target="http://www.uodo.gov.p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odo.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8207</Characters>
  <Application>Microsoft Office Word</Application>
  <DocSecurity>0</DocSecurity>
  <Lines>68</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Nowakowska-Szulejewska</dc:creator>
  <cp:keywords/>
  <dc:description/>
  <cp:lastModifiedBy>Dagmara Nowakowska-Szulejewska</cp:lastModifiedBy>
  <cp:revision>1</cp:revision>
  <dcterms:created xsi:type="dcterms:W3CDTF">2024-01-30T09:11:00Z</dcterms:created>
  <dcterms:modified xsi:type="dcterms:W3CDTF">2024-01-30T09:12:00Z</dcterms:modified>
</cp:coreProperties>
</file>